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66" w:rsidRDefault="00300D66">
      <w:pPr>
        <w:pStyle w:val="Corpodeltesto"/>
        <w:ind w:left="112" w:firstLine="0"/>
        <w:jc w:val="left"/>
        <w:rPr>
          <w:sz w:val="20"/>
        </w:rPr>
      </w:pPr>
    </w:p>
    <w:p w:rsidR="00300D66" w:rsidRDefault="00300D66">
      <w:pPr>
        <w:pStyle w:val="Corpodeltesto"/>
        <w:ind w:left="0" w:firstLine="0"/>
        <w:jc w:val="left"/>
        <w:rPr>
          <w:sz w:val="13"/>
        </w:rPr>
      </w:pPr>
    </w:p>
    <w:p w:rsidR="00300D66" w:rsidRDefault="008666A0">
      <w:pPr>
        <w:pStyle w:val="Titolo11"/>
        <w:spacing w:before="91"/>
        <w:ind w:left="528" w:right="544"/>
      </w:pPr>
      <w:r>
        <w:t>FUNZIONI STRUMENTALI A.S. 2022 - 2023</w:t>
      </w:r>
    </w:p>
    <w:p w:rsidR="00300D66" w:rsidRDefault="00D1005F">
      <w:pPr>
        <w:spacing w:before="2"/>
        <w:ind w:left="528" w:right="550"/>
        <w:jc w:val="center"/>
        <w:rPr>
          <w:b/>
        </w:rPr>
      </w:pPr>
      <w:r>
        <w:rPr>
          <w:b/>
        </w:rPr>
        <w:t>AREE DI INTERVENTO DELIBERATE NEL COLLEGIO DEI DOCENTI DEL</w:t>
      </w:r>
      <w:r w:rsidR="008666A0">
        <w:rPr>
          <w:b/>
        </w:rPr>
        <w:t>L’</w:t>
      </w:r>
      <w:r>
        <w:rPr>
          <w:b/>
          <w:spacing w:val="-25"/>
        </w:rPr>
        <w:t xml:space="preserve"> </w:t>
      </w:r>
      <w:r w:rsidR="008666A0">
        <w:rPr>
          <w:b/>
        </w:rPr>
        <w:t>01/09/2022</w:t>
      </w:r>
    </w:p>
    <w:p w:rsidR="00300D66" w:rsidRDefault="00300D66">
      <w:pPr>
        <w:pStyle w:val="Corpodeltesto"/>
        <w:ind w:left="0" w:firstLine="0"/>
        <w:jc w:val="left"/>
        <w:rPr>
          <w:b/>
        </w:rPr>
      </w:pPr>
    </w:p>
    <w:p w:rsidR="00300D66" w:rsidRDefault="00D1005F">
      <w:pPr>
        <w:spacing w:line="252" w:lineRule="exact"/>
        <w:ind w:left="112"/>
        <w:rPr>
          <w:b/>
        </w:rPr>
      </w:pPr>
      <w:r>
        <w:rPr>
          <w:b/>
        </w:rPr>
        <w:t xml:space="preserve">Area 1: Gestione del piano dell’offerta formativa (PTOF) </w:t>
      </w:r>
    </w:p>
    <w:p w:rsidR="00300D66" w:rsidRDefault="00300D66">
      <w:pPr>
        <w:spacing w:line="252" w:lineRule="exact"/>
        <w:ind w:right="18"/>
        <w:jc w:val="center"/>
        <w:rPr>
          <w:b/>
        </w:rPr>
      </w:pP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96"/>
        <w:ind w:right="138"/>
      </w:pPr>
      <w:r>
        <w:t>Ristrutturazione del PTOF in raccordo con il DS e con gli altri Docenti componenti l’apposita commissione nominata in Collegio dei</w:t>
      </w:r>
      <w:r>
        <w:rPr>
          <w:spacing w:val="-8"/>
        </w:rPr>
        <w:t xml:space="preserve"> </w:t>
      </w:r>
      <w:r>
        <w:t>docenti;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3"/>
      </w:pPr>
      <w:r>
        <w:t xml:space="preserve">Coordinamento delle attività del PTOF, in raccordo con le altre FF.SS., con i Referenti dei progetti, con i coordinatori di classe ai quali sarà offerto sostegno e collaborazione per l’individuazione di strumenti e criteri di </w:t>
      </w:r>
      <w:r>
        <w:rPr>
          <w:b/>
        </w:rPr>
        <w:t>valutazione e di monitoraggio delle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t>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7"/>
      </w:pPr>
      <w:r>
        <w:t>Aggiornamento del PTOF in ogni fase dell’anno, monitorandone anche la corretta pubblicazione sul sito web della</w:t>
      </w:r>
      <w:r>
        <w:rPr>
          <w:spacing w:val="-1"/>
        </w:rPr>
        <w:t xml:space="preserve"> </w:t>
      </w:r>
      <w:r>
        <w:t>scuola;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ind w:right="134"/>
      </w:pPr>
      <w:r>
        <w:t>Collaborazione con il Dirigente Scolastico e, relativamente a specifiche questioni di natura economico-amministrativa, con il DSGA per la realizzazione del piano annuale dell’offerta formativa;</w:t>
      </w:r>
    </w:p>
    <w:p w:rsidR="00300D66" w:rsidRPr="003275F8" w:rsidRDefault="00D1005F" w:rsidP="003275F8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>
        <w:t>Coordinamento co</w:t>
      </w:r>
      <w:r w:rsidR="00D967C0">
        <w:t>n la F.S. che condivide l’Area 2</w:t>
      </w:r>
      <w:r>
        <w:t xml:space="preserve"> per curare e monitorare </w:t>
      </w:r>
      <w:r>
        <w:rPr>
          <w:spacing w:val="3"/>
        </w:rPr>
        <w:t xml:space="preserve">la </w:t>
      </w:r>
      <w:r>
        <w:t>corrispondenza tra PTOF e PDM ed attuare la Rendicontazione</w:t>
      </w:r>
      <w:r>
        <w:rPr>
          <w:spacing w:val="-6"/>
        </w:rPr>
        <w:t xml:space="preserve"> </w:t>
      </w:r>
      <w:r>
        <w:t>sociale.</w:t>
      </w:r>
    </w:p>
    <w:p w:rsidR="00300D66" w:rsidRPr="001D7ACD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1D7ACD">
        <w:t>Coordinamento del Nucleo Interno di valutazione</w:t>
      </w:r>
      <w:r w:rsidRPr="001D7ACD">
        <w:rPr>
          <w:spacing w:val="-1"/>
        </w:rPr>
        <w:t xml:space="preserve"> </w:t>
      </w:r>
      <w:r w:rsidRPr="001D7ACD">
        <w:t>(NIV);</w:t>
      </w:r>
    </w:p>
    <w:p w:rsidR="00D967C0" w:rsidRDefault="00D967C0" w:rsidP="00D967C0">
      <w:pPr>
        <w:pStyle w:val="Paragrafoelenco"/>
        <w:tabs>
          <w:tab w:val="left" w:pos="834"/>
        </w:tabs>
        <w:spacing w:line="252" w:lineRule="exact"/>
        <w:ind w:firstLine="0"/>
      </w:pPr>
    </w:p>
    <w:p w:rsidR="00D967C0" w:rsidRPr="008666A0" w:rsidRDefault="00D967C0" w:rsidP="008666A0">
      <w:pPr>
        <w:spacing w:line="252" w:lineRule="exact"/>
        <w:rPr>
          <w:b/>
        </w:rPr>
      </w:pPr>
      <w:r w:rsidRPr="008666A0">
        <w:rPr>
          <w:b/>
        </w:rPr>
        <w:t>Area 2: Autovalutazione d’Istituto –RAV - PDM</w:t>
      </w:r>
    </w:p>
    <w:p w:rsidR="00D967C0" w:rsidRDefault="00D967C0" w:rsidP="00D967C0">
      <w:pPr>
        <w:pStyle w:val="Paragrafoelenco"/>
        <w:tabs>
          <w:tab w:val="left" w:pos="834"/>
        </w:tabs>
        <w:spacing w:line="252" w:lineRule="exact"/>
        <w:ind w:firstLine="0"/>
      </w:pPr>
    </w:p>
    <w:p w:rsidR="00300D66" w:rsidRPr="001D7ACD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Cura della revisione e aggiornamento del RAV in collaborazione con la Commissione</w:t>
      </w:r>
      <w:r>
        <w:rPr>
          <w:spacing w:val="-16"/>
        </w:rPr>
        <w:t xml:space="preserve"> </w:t>
      </w:r>
      <w:r>
        <w:t>PTOF/PDM</w:t>
      </w:r>
      <w:r w:rsidR="00D967C0">
        <w:t xml:space="preserve"> </w:t>
      </w:r>
      <w:r w:rsidR="00D967C0" w:rsidRPr="001D7ACD">
        <w:t xml:space="preserve">e con la </w:t>
      </w:r>
      <w:proofErr w:type="spellStart"/>
      <w:r w:rsidR="00D967C0" w:rsidRPr="001D7ACD">
        <w:t>F.S.</w:t>
      </w:r>
      <w:proofErr w:type="spellEnd"/>
      <w:r w:rsidR="00D967C0" w:rsidRPr="001D7ACD">
        <w:t xml:space="preserve"> Area 1</w:t>
      </w:r>
      <w:r w:rsidRPr="001D7ACD">
        <w:t>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ind w:right="133"/>
      </w:pPr>
      <w:r>
        <w:t>Coordinamento: stesura del PDM; implementazione e monitoraggio del PDM, in collaborazione con le altre</w:t>
      </w:r>
      <w:r>
        <w:rPr>
          <w:spacing w:val="-1"/>
        </w:rPr>
        <w:t xml:space="preserve"> </w:t>
      </w:r>
      <w:r>
        <w:t>FF.SS.;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" w:line="252" w:lineRule="exact"/>
        <w:ind w:hanging="361"/>
      </w:pPr>
      <w:r>
        <w:t>Coordinamento delle attività di Rendicontazione sociale;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>
        <w:t>Cura della Valutazione degli esiti delle prove INVALSI (in collaborazione con il Referente Invalsi)  e dei progetti (in collaborazione con i docenti coordinatori di classe) con elaborazione ed analisi dei dati per accertarne la ricaduta sugli alunni ed il raggiungimento degli obiettivi</w:t>
      </w:r>
      <w:r>
        <w:rPr>
          <w:spacing w:val="-14"/>
        </w:rPr>
        <w:t xml:space="preserve"> </w:t>
      </w:r>
      <w:r>
        <w:t>prefissati;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Coordinamento redazione e/o aggiornamento delle rubriche di</w:t>
      </w:r>
      <w:r>
        <w:rPr>
          <w:spacing w:val="-5"/>
        </w:rPr>
        <w:t xml:space="preserve"> </w:t>
      </w:r>
      <w:r>
        <w:t>valutazione;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" w:line="252" w:lineRule="exact"/>
        <w:ind w:hanging="361"/>
      </w:pPr>
      <w:r>
        <w:t>Analisi dei risultati di fine anno, percentuali di non ammessi, medie dei</w:t>
      </w:r>
      <w:r>
        <w:rPr>
          <w:spacing w:val="-10"/>
        </w:rPr>
        <w:t xml:space="preserve"> </w:t>
      </w:r>
      <w:r>
        <w:t>voti;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8"/>
      </w:pPr>
      <w:r>
        <w:t>Coordinamento lavori di elaborazione e somministrazione di questionari di soddisfazione ed analisi degli esiti;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1"/>
      </w:pPr>
      <w:r>
        <w:t>Tabulazione di tutti i dati pervenuti ed estrazione di grafici di lettura, in collaborazione con le altre FF.SS.</w:t>
      </w:r>
    </w:p>
    <w:p w:rsidR="00300D66" w:rsidRDefault="00300D66">
      <w:pPr>
        <w:pStyle w:val="Corpodeltesto"/>
        <w:ind w:left="0" w:firstLine="0"/>
        <w:jc w:val="left"/>
        <w:rPr>
          <w:sz w:val="24"/>
        </w:rPr>
      </w:pPr>
    </w:p>
    <w:p w:rsidR="00300D66" w:rsidRDefault="00300D66">
      <w:pPr>
        <w:pStyle w:val="Corpodeltesto"/>
        <w:spacing w:before="3"/>
        <w:ind w:left="0" w:firstLine="0"/>
        <w:jc w:val="left"/>
        <w:rPr>
          <w:sz w:val="20"/>
        </w:rPr>
      </w:pPr>
    </w:p>
    <w:p w:rsidR="00300D66" w:rsidRDefault="00D967C0">
      <w:pPr>
        <w:pStyle w:val="Titolo11"/>
        <w:jc w:val="left"/>
      </w:pPr>
      <w:r>
        <w:t>Area 3</w:t>
      </w:r>
      <w:r w:rsidR="00D1005F">
        <w:t xml:space="preserve">: Interventi e servizi per gli studenti – Accoglienza/ Orientamento/Inclusione e contrasto alla dispersione scolastica </w:t>
      </w:r>
    </w:p>
    <w:p w:rsidR="00300D66" w:rsidRDefault="00300D66">
      <w:pPr>
        <w:spacing w:before="1" w:line="251" w:lineRule="exact"/>
        <w:ind w:right="18"/>
        <w:jc w:val="center"/>
        <w:rPr>
          <w:b/>
        </w:rPr>
      </w:pP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1" w:lineRule="exact"/>
        <w:ind w:hanging="361"/>
      </w:pPr>
      <w:r>
        <w:t>Accoglienza e inserimento degli studenti</w:t>
      </w:r>
      <w:r>
        <w:rPr>
          <w:spacing w:val="-6"/>
        </w:rPr>
        <w:t xml:space="preserve"> </w:t>
      </w:r>
      <w:r>
        <w:t>neoiscritti;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2"/>
      </w:pPr>
      <w:r>
        <w:t>Promozione di interventi connessi alla prevenzione degli abbandoni e della dispersione scolastica, ponendo la dovuta attenzione sul recupero delle motivazioni ad</w:t>
      </w:r>
      <w:r>
        <w:rPr>
          <w:spacing w:val="-4"/>
        </w:rPr>
        <w:t xml:space="preserve"> </w:t>
      </w:r>
      <w:r>
        <w:t>apprendere;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>
        <w:t>Rilevazioni di situazioni di disagio e/o di difficoltà di studio e proposta modalità/strategie di prevenzione/soluzione , in collaborazione con il docente con cui condivide l’Area 2 e con i coordinatori di</w:t>
      </w:r>
      <w:r>
        <w:rPr>
          <w:spacing w:val="1"/>
        </w:rPr>
        <w:t xml:space="preserve"> </w:t>
      </w:r>
      <w:r>
        <w:t>classe;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40"/>
      </w:pPr>
      <w:r>
        <w:t>Incontri tra la scuola e le famiglie degli studenti delle classi prime per favorire la conoscenza della nuova realtà</w:t>
      </w:r>
      <w:r>
        <w:rPr>
          <w:spacing w:val="-1"/>
        </w:rPr>
        <w:t xml:space="preserve"> </w:t>
      </w:r>
      <w:r>
        <w:t>scolastica</w:t>
      </w:r>
    </w:p>
    <w:p w:rsidR="00300D66" w:rsidRDefault="00300D66">
      <w:pPr>
        <w:jc w:val="both"/>
        <w:sectPr w:rsidR="00300D66">
          <w:headerReference w:type="default" r:id="rId7"/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70"/>
        <w:ind w:right="133"/>
      </w:pPr>
      <w:r>
        <w:lastRenderedPageBreak/>
        <w:t>Coordinamento delle rappresentanze studentesche (di classe, in Consiglio d’Istituto, Comitato Studentesco, Consulta Provinciale), supportandole in tutte le attività e iniziative nello svolgimento delle loro</w:t>
      </w:r>
      <w:r>
        <w:rPr>
          <w:spacing w:val="-4"/>
        </w:rPr>
        <w:t xml:space="preserve"> </w:t>
      </w:r>
      <w:r>
        <w:t>funzioni;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1"/>
      </w:pPr>
      <w:r>
        <w:t>Puntuale informazione a tutti gli studenti circa le attività e le iniziative del PTOF, promuovendone la più ampia partecipazione nel rispetto dei bisogni individuali, delle attitudini e degli</w:t>
      </w:r>
      <w:r>
        <w:rPr>
          <w:spacing w:val="-22"/>
        </w:rPr>
        <w:t xml:space="preserve"> </w:t>
      </w:r>
      <w:r>
        <w:t>interessi;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ind w:right="138"/>
      </w:pPr>
      <w:r>
        <w:t>Monitoraggio delle attività extracurriculari di ampliamento dell’offerta formativa previste nel PTOF, in stretta collaborazione con i referenti dei progetti e con i Docenti assegnatari delle Funzioni Strumentali Area 1;</w:t>
      </w:r>
    </w:p>
    <w:p w:rsidR="00300D66" w:rsidRPr="003275F8" w:rsidRDefault="00D1005F" w:rsidP="003275F8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Diffusione della cultura dell’inclusione e dello “star bene” a</w:t>
      </w:r>
      <w:r>
        <w:rPr>
          <w:spacing w:val="-13"/>
        </w:rPr>
        <w:t xml:space="preserve"> </w:t>
      </w:r>
      <w:r>
        <w:t>scuola.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>
        <w:t>Raccolta e scambio di informazioni riguardo a situazioni di disadattamento/disagio, problemi di studio/apprendimento, svantaggio, disabilità e, lavorando a stretto contatto con i colleghi, condivisione di iniziative per affrontare le difficoltà e assicurare a tutti gli studenti esperienze di successo</w:t>
      </w:r>
      <w:r>
        <w:rPr>
          <w:spacing w:val="-3"/>
        </w:rPr>
        <w:t xml:space="preserve"> </w:t>
      </w:r>
      <w:r>
        <w:t>formativo;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42" w:lineRule="auto"/>
        <w:ind w:right="137"/>
      </w:pPr>
      <w:r>
        <w:t>Accoglienza e inserimento degli studenti con bisogni speciali (BES) e disturbi di apprendimento(DSA), dei nuovi insegnanti di sostegno e degli operatori addetti</w:t>
      </w:r>
      <w:r>
        <w:rPr>
          <w:spacing w:val="-10"/>
        </w:rPr>
        <w:t xml:space="preserve"> </w:t>
      </w:r>
      <w:r>
        <w:t>all’assistenza;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42" w:lineRule="auto"/>
        <w:ind w:right="136"/>
      </w:pPr>
      <w:r>
        <w:t>Collaborazione con il Dirigente Scolastico la ripartizione delle ore degli insegnanti di sostegno e collaborazione con il DSGA per la gestione degli operatori addetti all’assistenza</w:t>
      </w:r>
      <w:r>
        <w:rPr>
          <w:spacing w:val="-13"/>
        </w:rPr>
        <w:t xml:space="preserve"> </w:t>
      </w:r>
      <w:r>
        <w:t>specialistica;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48" w:lineRule="exact"/>
        <w:ind w:hanging="361"/>
      </w:pPr>
      <w:r>
        <w:t>Coordinamento GLH operativi e GLH</w:t>
      </w:r>
      <w:r>
        <w:rPr>
          <w:spacing w:val="-6"/>
        </w:rPr>
        <w:t xml:space="preserve"> </w:t>
      </w:r>
      <w:r>
        <w:t>d’istituto;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89"/>
        </w:tabs>
        <w:spacing w:line="252" w:lineRule="exact"/>
        <w:ind w:left="888" w:hanging="416"/>
      </w:pPr>
      <w:r>
        <w:t>Pubblicizzazione progetti e iniziative a favore degli studenti con bisogni speciali e</w:t>
      </w:r>
      <w:r>
        <w:rPr>
          <w:spacing w:val="-10"/>
        </w:rPr>
        <w:t xml:space="preserve"> </w:t>
      </w:r>
      <w:r>
        <w:t>DSA;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3"/>
      </w:pPr>
      <w:r>
        <w:t>Rilevazione bisogni formativi dei docenti, proposta di partecipazione a corsi di aggiornamento e di formazione sui temi</w:t>
      </w:r>
      <w:r>
        <w:rPr>
          <w:spacing w:val="1"/>
        </w:rPr>
        <w:t xml:space="preserve"> </w:t>
      </w:r>
      <w:r>
        <w:t>dell’inclusione;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>
        <w:t>Consulenza sulle difficoltà degli studenti con bisogni speciali e</w:t>
      </w:r>
      <w:r>
        <w:rPr>
          <w:spacing w:val="-6"/>
        </w:rPr>
        <w:t xml:space="preserve"> </w:t>
      </w:r>
      <w:r>
        <w:t>DSA;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37"/>
        <w:jc w:val="left"/>
      </w:pPr>
      <w:r>
        <w:t>Proposte di acquisto di sussidi didattici per supportare il lavoro degli insegnanti e facilitare l’autonomia, la comunicazione e l’attività di apprendimento degli</w:t>
      </w:r>
      <w:r>
        <w:rPr>
          <w:spacing w:val="-8"/>
        </w:rPr>
        <w:t xml:space="preserve"> </w:t>
      </w:r>
      <w:r>
        <w:t>studenti;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>
        <w:t>Contatti con Enti e strutture</w:t>
      </w:r>
      <w:r>
        <w:rPr>
          <w:spacing w:val="-1"/>
        </w:rPr>
        <w:t xml:space="preserve"> </w:t>
      </w:r>
      <w:r>
        <w:t>esterne;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>
        <w:t>Attività di raccordo tra gli insegnanti, i genitori, e gli specialisti</w:t>
      </w:r>
      <w:r>
        <w:rPr>
          <w:spacing w:val="-3"/>
        </w:rPr>
        <w:t xml:space="preserve"> </w:t>
      </w:r>
      <w:r>
        <w:t>esterni;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>
        <w:t>Sollecita comunicazione degli incontri ai docenti coordinatori delle</w:t>
      </w:r>
      <w:r>
        <w:rPr>
          <w:spacing w:val="-8"/>
        </w:rPr>
        <w:t xml:space="preserve"> </w:t>
      </w:r>
      <w:r>
        <w:t>classi;</w:t>
      </w:r>
    </w:p>
    <w:p w:rsidR="00300D66" w:rsidRDefault="00D1005F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>
        <w:t>condivisione con il Dirigente scolastico, lo staff dirigenziale e le altre FF.SS. di impegni e responsabilità per sostenere il processo di inclusione degli studenti con bisogni</w:t>
      </w:r>
      <w:r>
        <w:rPr>
          <w:spacing w:val="-10"/>
        </w:rPr>
        <w:t xml:space="preserve"> </w:t>
      </w:r>
      <w:r>
        <w:t>speciali;</w:t>
      </w:r>
    </w:p>
    <w:p w:rsidR="00300D66" w:rsidRDefault="00D1005F" w:rsidP="004E257D">
      <w:pPr>
        <w:pStyle w:val="Paragrafoelenco"/>
        <w:numPr>
          <w:ilvl w:val="0"/>
          <w:numId w:val="4"/>
        </w:numPr>
        <w:tabs>
          <w:tab w:val="left" w:pos="834"/>
        </w:tabs>
        <w:spacing w:after="240"/>
        <w:ind w:right="136"/>
        <w:jc w:val="left"/>
      </w:pPr>
      <w:r>
        <w:t>Promozione di attività di sensibilizzazione e di riflessione didatti</w:t>
      </w:r>
      <w:r w:rsidR="004E257D">
        <w:t xml:space="preserve">co/pedagogica per coinvolgere </w:t>
      </w:r>
      <w:r>
        <w:t>impegnare l’intera comunità scolastica nel processo di</w:t>
      </w:r>
      <w:r>
        <w:rPr>
          <w:spacing w:val="-5"/>
        </w:rPr>
        <w:t xml:space="preserve"> </w:t>
      </w:r>
      <w:r>
        <w:t>inclusione.</w:t>
      </w:r>
    </w:p>
    <w:p w:rsidR="00300D66" w:rsidRDefault="00300D66" w:rsidP="004E257D">
      <w:pPr>
        <w:pStyle w:val="Corpodeltesto"/>
        <w:spacing w:after="240"/>
        <w:ind w:left="0" w:firstLine="0"/>
        <w:jc w:val="left"/>
        <w:rPr>
          <w:sz w:val="24"/>
        </w:rPr>
      </w:pPr>
    </w:p>
    <w:p w:rsidR="00300D66" w:rsidRDefault="00300D66">
      <w:pPr>
        <w:sectPr w:rsidR="00300D66">
          <w:pgSz w:w="11910" w:h="16840"/>
          <w:pgMar w:top="1040" w:right="1000" w:bottom="280" w:left="1020" w:header="720" w:footer="720" w:gutter="0"/>
          <w:cols w:space="720"/>
        </w:sectPr>
      </w:pPr>
    </w:p>
    <w:p w:rsidR="00300D66" w:rsidRDefault="00D967C0" w:rsidP="00D967C0">
      <w:pPr>
        <w:pStyle w:val="Titolo11"/>
        <w:spacing w:before="91"/>
        <w:ind w:left="0"/>
        <w:jc w:val="left"/>
      </w:pPr>
      <w:r>
        <w:lastRenderedPageBreak/>
        <w:t>Area 4</w:t>
      </w:r>
      <w:r w:rsidR="00D1005F">
        <w:t xml:space="preserve">: Orientamento in ingresso – Rapporti con il territorio – Percorsi di PCTO (ex ASL) </w:t>
      </w:r>
    </w:p>
    <w:p w:rsidR="00300D66" w:rsidRDefault="00300D66" w:rsidP="003275F8">
      <w:pPr>
        <w:spacing w:before="92" w:line="250" w:lineRule="exact"/>
        <w:ind w:right="18"/>
        <w:rPr>
          <w:b/>
        </w:rPr>
      </w:pP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ind w:right="137"/>
      </w:pPr>
      <w:r w:rsidRPr="004E257D">
        <w:t>Predisposizione e creazione di un modello di comunicazione efficace e condiviso con i docenti dei diversi indirizzi impegnati nell’attività di orientamento in ingresso, al fine di rafforzare, secondo logiche di rete, i contatti e gli incontri con i docenti preposti nelle scuole medie</w:t>
      </w:r>
      <w:r w:rsidRPr="004E257D">
        <w:rPr>
          <w:spacing w:val="-16"/>
        </w:rPr>
        <w:t xml:space="preserve"> </w:t>
      </w:r>
      <w:r w:rsidRPr="004E257D">
        <w:t>interessate;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right="137"/>
      </w:pPr>
      <w:r w:rsidRPr="004E257D">
        <w:t>Elaborazione di un registro dei contatti riportante dati degli addetti ai lavori delle singole realtà scolastiche di interesse: DS, FS orientamento, figure apicali e di contatto immediato, amministrativi ed eventualmente delle</w:t>
      </w:r>
      <w:r w:rsidRPr="004E257D">
        <w:rPr>
          <w:spacing w:val="-5"/>
        </w:rPr>
        <w:t xml:space="preserve"> </w:t>
      </w:r>
      <w:r w:rsidRPr="004E257D">
        <w:t>famiglie;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right="131"/>
      </w:pPr>
      <w:r w:rsidRPr="004E257D">
        <w:t xml:space="preserve">Pianificazione e realizzazione di </w:t>
      </w:r>
      <w:proofErr w:type="spellStart"/>
      <w:r w:rsidRPr="004E257D">
        <w:t>Brochures</w:t>
      </w:r>
      <w:proofErr w:type="spellEnd"/>
      <w:r w:rsidRPr="004E257D">
        <w:t xml:space="preserve"> informative sulle finalità dell'istituto, sul piano orario, sulle attività e i corsi attivati, sulle aule e gli strumenti in dotazione, sui dati e gli indirizzi di posta elettronica degli Uffici e gli addetti da contattare (video, </w:t>
      </w:r>
      <w:proofErr w:type="spellStart"/>
      <w:r w:rsidRPr="004E257D">
        <w:t>brochures</w:t>
      </w:r>
      <w:proofErr w:type="spellEnd"/>
      <w:r w:rsidRPr="004E257D">
        <w:t xml:space="preserve">, </w:t>
      </w:r>
      <w:proofErr w:type="spellStart"/>
      <w:r w:rsidRPr="004E257D">
        <w:t>roll-up</w:t>
      </w:r>
      <w:proofErr w:type="spellEnd"/>
      <w:r w:rsidRPr="004E257D">
        <w:t xml:space="preserve">, </w:t>
      </w:r>
      <w:proofErr w:type="spellStart"/>
      <w:r w:rsidRPr="004E257D">
        <w:t>power</w:t>
      </w:r>
      <w:proofErr w:type="spellEnd"/>
      <w:r w:rsidRPr="004E257D">
        <w:t xml:space="preserve"> </w:t>
      </w:r>
      <w:proofErr w:type="spellStart"/>
      <w:r w:rsidRPr="004E257D">
        <w:t>point</w:t>
      </w:r>
      <w:proofErr w:type="spellEnd"/>
      <w:r w:rsidRPr="004E257D">
        <w:t>, vademecum, ecc., nonché inviti ad eventi organizzati dalla</w:t>
      </w:r>
      <w:r w:rsidRPr="004E257D">
        <w:rPr>
          <w:spacing w:val="-4"/>
        </w:rPr>
        <w:t xml:space="preserve"> </w:t>
      </w:r>
      <w:r w:rsidRPr="004E257D">
        <w:t>scuola);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right="131"/>
      </w:pPr>
      <w:r w:rsidRPr="004E257D">
        <w:t>Realizzazione di un video, nel quale attraverso immagini e video clip, si illustrino le peculiarità dell’Istituto mediante i progetti che ne caratterizzano l’offerta</w:t>
      </w:r>
      <w:r w:rsidRPr="004E257D">
        <w:rPr>
          <w:spacing w:val="-8"/>
        </w:rPr>
        <w:t xml:space="preserve"> </w:t>
      </w:r>
      <w:r w:rsidRPr="004E257D">
        <w:t>formativa;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1"/>
        <w:ind w:right="130"/>
      </w:pPr>
      <w:r w:rsidRPr="004E257D">
        <w:t>Creazione e gestione di uno spazio virtuale (ad es. una pagina FB per l'orientamento in entrata), finalizzato all'informazione sugli incontri, sulle iniziative della scuola, sulla modulistica e al contatto con allievi e famiglie delle scuole</w:t>
      </w:r>
      <w:r w:rsidRPr="004E257D">
        <w:rPr>
          <w:spacing w:val="-4"/>
        </w:rPr>
        <w:t xml:space="preserve"> </w:t>
      </w:r>
      <w:r w:rsidRPr="004E257D">
        <w:t>medie;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right="138"/>
      </w:pPr>
      <w:r w:rsidRPr="004E257D">
        <w:t>Partecipazione agli incontri organizzati presso le scuole medie del territorio cittadino e dei comuni limitrofi nell’ottica della continuità in</w:t>
      </w:r>
      <w:r w:rsidRPr="004E257D">
        <w:rPr>
          <w:spacing w:val="-6"/>
        </w:rPr>
        <w:t xml:space="preserve"> </w:t>
      </w:r>
      <w:r w:rsidRPr="004E257D">
        <w:t>verticale;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1"/>
        <w:ind w:right="135"/>
      </w:pPr>
      <w:r w:rsidRPr="004E257D">
        <w:t xml:space="preserve">Collaborazione all’organizzazione, promozione e partecipazione degli studenti alle Olimpiadi di matematica, di Fisica, di Informatica, ai corsi di Lingua straniera, ai </w:t>
      </w:r>
      <w:proofErr w:type="spellStart"/>
      <w:r w:rsidRPr="004E257D">
        <w:t>certamina</w:t>
      </w:r>
      <w:proofErr w:type="spellEnd"/>
      <w:r w:rsidRPr="004E257D">
        <w:t xml:space="preserve"> di greco e a qualsiasi iniziativa finalizzata alla presentazione</w:t>
      </w:r>
      <w:r w:rsidRPr="004E257D">
        <w:rPr>
          <w:spacing w:val="-3"/>
        </w:rPr>
        <w:t xml:space="preserve"> </w:t>
      </w:r>
      <w:r w:rsidRPr="004E257D">
        <w:t>dell’Istituto;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2"/>
        <w:ind w:right="134"/>
      </w:pPr>
      <w:r w:rsidRPr="004E257D">
        <w:t>Assistenza alla compilazione della domanda, in collaborazione con il personale della segreteria didattica, prevedendo l’allestimento di una postazione ad</w:t>
      </w:r>
      <w:r w:rsidRPr="004E257D">
        <w:rPr>
          <w:spacing w:val="-8"/>
        </w:rPr>
        <w:t xml:space="preserve"> </w:t>
      </w:r>
      <w:r w:rsidRPr="004E257D">
        <w:t>hoc;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8"/>
        <w:ind w:right="137"/>
      </w:pPr>
      <w:r w:rsidRPr="004E257D">
        <w:t>Pianificazione, organizzazione e realizzazione di giornate di OPEN DAY nei locali dell’IS, con relativa programmazione orari e chiara, unica e precisa scansione dei turni di avvicendamento dei docenti durante i laboratori e le attività previste, in collaborazione con i referenti di ciascun</w:t>
      </w:r>
      <w:r w:rsidRPr="004E257D">
        <w:rPr>
          <w:spacing w:val="-20"/>
        </w:rPr>
        <w:t xml:space="preserve"> </w:t>
      </w:r>
      <w:r w:rsidRPr="004E257D">
        <w:t>indirizzo;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2"/>
        <w:ind w:right="131"/>
      </w:pPr>
      <w:r w:rsidRPr="004E257D">
        <w:t>Attivazione di uno sportello informativo, formativo, orientativo, con personale specializzato interno ed esterno alla scuola (da Novembre a febbraio) in ore di</w:t>
      </w:r>
      <w:r w:rsidRPr="004E257D">
        <w:rPr>
          <w:spacing w:val="-12"/>
        </w:rPr>
        <w:t xml:space="preserve"> </w:t>
      </w:r>
      <w:r w:rsidRPr="004E257D">
        <w:t>flessibilità;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8"/>
        <w:ind w:right="132"/>
      </w:pPr>
      <w:r w:rsidRPr="004E257D">
        <w:t>Formazione e coordinamento degli allievi frequentanti l’istituto (distinti per indirizzo) per le attività di promozione, informazione, tutoraggio, accoglienza, condivisione destinate agli allievi delle terze medie;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2"/>
        <w:ind w:hanging="361"/>
      </w:pPr>
      <w:r w:rsidRPr="004E257D">
        <w:t>Organizzazione e coordinamento di segmenti didattici/laboratori aperti a discenti delle scuole</w:t>
      </w:r>
      <w:r w:rsidRPr="004E257D">
        <w:rPr>
          <w:spacing w:val="-15"/>
        </w:rPr>
        <w:t xml:space="preserve"> </w:t>
      </w:r>
      <w:r w:rsidRPr="004E257D">
        <w:t>medie;</w:t>
      </w:r>
    </w:p>
    <w:p w:rsidR="00300D66" w:rsidRPr="004E257D" w:rsidRDefault="00D1005F" w:rsidP="003275F8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hanging="361"/>
      </w:pPr>
      <w:r w:rsidRPr="004E257D">
        <w:t>Tabulazione delle domande di iscrizione ai diversi indirizzi afferenti</w:t>
      </w:r>
      <w:r w:rsidRPr="004E257D">
        <w:rPr>
          <w:spacing w:val="-7"/>
        </w:rPr>
        <w:t xml:space="preserve"> </w:t>
      </w:r>
      <w:r w:rsidRPr="004E257D">
        <w:t>all’Istituto.</w:t>
      </w:r>
      <w:bookmarkStart w:id="0" w:name="_GoBack"/>
      <w:bookmarkEnd w:id="0"/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ind w:right="129"/>
      </w:pPr>
      <w:r w:rsidRPr="004E257D">
        <w:t>Rapporti con Enti, Associazioni e soggetti istituzionali del mondo economico-produttivo-culturale- sociale del territorio per collaborazioni e interventi destinati a sostenere l’implementazione del PTOF d’istituto e a sostanziare la relazione di interscambio e crescita scuola –</w:t>
      </w:r>
      <w:r w:rsidRPr="004E257D">
        <w:rPr>
          <w:spacing w:val="-15"/>
        </w:rPr>
        <w:t xml:space="preserve"> </w:t>
      </w:r>
      <w:r w:rsidRPr="004E257D">
        <w:t>territorio;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0"/>
        <w:ind w:right="129"/>
      </w:pPr>
      <w:r w:rsidRPr="004E257D">
        <w:t>In collaborazione con i docenti coordinatori di classe (referenti per l’ASL), propone convenzioni per lo svolgimento di percorsi in alternanza anche con gli ordini professionali e con enti che svolgono attività afferenti al patrimonio artistico, culturale e ambientale o con enti di promozione sportiva riconosciuti dal CONI;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8"/>
        <w:ind w:right="127"/>
      </w:pPr>
      <w:r w:rsidRPr="004E257D">
        <w:t>Pubblicizzare il regolamento con cui è definita la “Carta dei diritti e dei doveri degli studenti in alternanza scuola lavoro”, con la possibilità, per lo studente, di esprimere una valutazione sull’efficacia e sulla coerenza dei percorsi con il proprio indirizzo di</w:t>
      </w:r>
      <w:r w:rsidRPr="004E257D">
        <w:rPr>
          <w:spacing w:val="-6"/>
        </w:rPr>
        <w:t xml:space="preserve"> </w:t>
      </w:r>
      <w:r w:rsidRPr="004E257D">
        <w:t>studio;</w:t>
      </w:r>
    </w:p>
    <w:p w:rsidR="00300D66" w:rsidRDefault="00300D66">
      <w:pPr>
        <w:jc w:val="both"/>
        <w:sectPr w:rsidR="00300D66">
          <w:pgSz w:w="11910" w:h="16840"/>
          <w:pgMar w:top="1580" w:right="1000" w:bottom="280" w:left="1020" w:header="720" w:footer="720" w:gutter="0"/>
          <w:cols w:space="720"/>
        </w:sectPr>
      </w:pP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70"/>
        <w:ind w:right="129"/>
      </w:pPr>
      <w:r w:rsidRPr="004E257D">
        <w:lastRenderedPageBreak/>
        <w:t>Coordinare l’organizzazione di corsi di formazione in materia di tutela della salute e della sicurezza nei luoghi di lavoro, rivolti agli studenti inseriti nei percorsi di alternanza e svolti secondo quanto disposto dal d.lgs. 81/2008, in collaborazione con il Responsabile della</w:t>
      </w:r>
      <w:r w:rsidRPr="004E257D">
        <w:rPr>
          <w:spacing w:val="-6"/>
        </w:rPr>
        <w:t xml:space="preserve"> </w:t>
      </w:r>
      <w:r w:rsidRPr="004E257D">
        <w:t>Sicurezza;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0"/>
        <w:ind w:right="130"/>
      </w:pPr>
      <w:r w:rsidRPr="004E257D">
        <w:t>Collaborazione con i docenti coordinatori di classe per monitorare i percorsi svolti dagli alunni e le relative ricadute sulla loro</w:t>
      </w:r>
      <w:r w:rsidRPr="004E257D">
        <w:rPr>
          <w:spacing w:val="-3"/>
        </w:rPr>
        <w:t xml:space="preserve"> </w:t>
      </w:r>
      <w:r w:rsidRPr="004E257D">
        <w:t>formazione;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1"/>
        <w:ind w:hanging="361"/>
      </w:pPr>
      <w:r w:rsidRPr="004E257D">
        <w:t>Approntare convenzioni e modelli di certificazione adatti alle esigenze della</w:t>
      </w:r>
      <w:r w:rsidRPr="004E257D">
        <w:rPr>
          <w:spacing w:val="-5"/>
        </w:rPr>
        <w:t xml:space="preserve"> </w:t>
      </w:r>
      <w:r w:rsidRPr="004E257D">
        <w:t>scuola;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59"/>
        <w:ind w:hanging="361"/>
      </w:pPr>
      <w:r w:rsidRPr="004E257D">
        <w:t>Predisposizione dei modelli per l’acquisizione delle competenze di fine</w:t>
      </w:r>
      <w:r w:rsidRPr="004E257D">
        <w:rPr>
          <w:spacing w:val="-4"/>
        </w:rPr>
        <w:t xml:space="preserve"> </w:t>
      </w:r>
      <w:r w:rsidRPr="004E257D">
        <w:t>percorso;</w:t>
      </w:r>
    </w:p>
    <w:p w:rsidR="00300D66" w:rsidRPr="004E257D" w:rsidRDefault="00D1005F">
      <w:pPr>
        <w:pStyle w:val="Paragrafoelenco"/>
        <w:numPr>
          <w:ilvl w:val="0"/>
          <w:numId w:val="1"/>
        </w:numPr>
        <w:tabs>
          <w:tab w:val="left" w:pos="594"/>
        </w:tabs>
        <w:spacing w:before="61"/>
        <w:ind w:hanging="361"/>
      </w:pPr>
      <w:r w:rsidRPr="004E257D">
        <w:t>Raccolta della documentazione prodotta, al fine di renderne agevole la</w:t>
      </w:r>
      <w:r w:rsidRPr="004E257D">
        <w:rPr>
          <w:spacing w:val="-11"/>
        </w:rPr>
        <w:t xml:space="preserve"> </w:t>
      </w:r>
      <w:r w:rsidRPr="004E257D">
        <w:t>consultazione.</w:t>
      </w:r>
    </w:p>
    <w:p w:rsidR="00300D66" w:rsidRDefault="00300D66">
      <w:pPr>
        <w:pStyle w:val="Corpodeltesto"/>
        <w:ind w:left="0" w:firstLine="0"/>
        <w:jc w:val="left"/>
        <w:rPr>
          <w:sz w:val="24"/>
        </w:rPr>
      </w:pPr>
    </w:p>
    <w:p w:rsidR="00300D66" w:rsidRDefault="00300D66">
      <w:pPr>
        <w:pStyle w:val="Corpodeltesto"/>
        <w:spacing w:before="7"/>
        <w:ind w:left="0" w:firstLine="0"/>
        <w:jc w:val="left"/>
        <w:rPr>
          <w:sz w:val="25"/>
        </w:rPr>
      </w:pPr>
    </w:p>
    <w:p w:rsidR="00300D66" w:rsidRDefault="00D1005F">
      <w:pPr>
        <w:pStyle w:val="Titolo11"/>
        <w:jc w:val="both"/>
      </w:pPr>
      <w:r>
        <w:t xml:space="preserve">Area 5: Comunicazione interna ed esterna – Gestione sito web </w:t>
      </w:r>
    </w:p>
    <w:p w:rsidR="00300D66" w:rsidRDefault="00300D66">
      <w:pPr>
        <w:pStyle w:val="Corpodeltesto"/>
        <w:spacing w:before="7"/>
        <w:ind w:left="0" w:firstLine="0"/>
        <w:jc w:val="left"/>
        <w:rPr>
          <w:b/>
          <w:sz w:val="21"/>
        </w:rPr>
      </w:pP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right="128"/>
      </w:pPr>
      <w:r>
        <w:t>Ristrutturazione pagina web della scuola per renderla più immediata e fruibile, assicurando all’utenza la reperibilità e la facilità di accesso a tutte le informazioni e le comunicazioni, in collaborazione con il Responsabile del sito</w:t>
      </w:r>
      <w:r>
        <w:rPr>
          <w:spacing w:val="-8"/>
        </w:rPr>
        <w:t xml:space="preserve"> </w:t>
      </w:r>
      <w:r>
        <w:t>web;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right="129"/>
      </w:pPr>
      <w:r>
        <w:t>Cura quotidiana di una corretta, sistematica e tempestiva circolazione delle informazioni, sia quelle rivolte ai portatori di interesse interni (personale docente e non docente, studenti, famiglie) che esterni (partner di progetto, partner di rete, fornitori, Istituzioni,</w:t>
      </w:r>
      <w:r>
        <w:rPr>
          <w:spacing w:val="-13"/>
        </w:rPr>
        <w:t xml:space="preserve"> </w:t>
      </w:r>
      <w:r>
        <w:t>territorio);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right="131"/>
      </w:pPr>
      <w:r>
        <w:t>Supporto ai docenti nell’opera di pubblicizzazione e divulgazione delle attività didattiche e  formative svolte dalla scuola, in collaborazione con i collaboratori del DS che raccolgono e supervisionano le informazioni trasmesse dai</w:t>
      </w:r>
      <w:r>
        <w:rPr>
          <w:spacing w:val="-2"/>
        </w:rPr>
        <w:t xml:space="preserve"> </w:t>
      </w:r>
      <w:r>
        <w:t>docenti;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spacing w:line="252" w:lineRule="exact"/>
        <w:ind w:hanging="361"/>
      </w:pPr>
      <w:r>
        <w:t>Rendere la comunicazione una componente strategica di ogni processo attivato</w:t>
      </w:r>
      <w:r>
        <w:rPr>
          <w:spacing w:val="-14"/>
        </w:rPr>
        <w:t xml:space="preserve"> </w:t>
      </w:r>
      <w:r>
        <w:t>nell’Istituto;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38"/>
        <w:jc w:val="left"/>
      </w:pPr>
      <w:r>
        <w:t xml:space="preserve">Assicurare, attraverso una comunicazione efficace e sistematica, la diffusione e la disseminazione  sul territorio del progetto educativo in cui si concretizzano la </w:t>
      </w:r>
      <w:proofErr w:type="spellStart"/>
      <w:r>
        <w:t>mission</w:t>
      </w:r>
      <w:proofErr w:type="spellEnd"/>
      <w:r>
        <w:t xml:space="preserve"> e la vision della</w:t>
      </w:r>
      <w:r>
        <w:rPr>
          <w:spacing w:val="-26"/>
        </w:rPr>
        <w:t xml:space="preserve"> </w:t>
      </w:r>
      <w:r>
        <w:t>scuola;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right="132"/>
        <w:jc w:val="left"/>
      </w:pPr>
      <w:r>
        <w:t>Supporto al personale docente e di segreteria nell’opera di comunicazione e di pubblicizzazione delle attività che riguardano la scuola, sia in entrata che in</w:t>
      </w:r>
      <w:r>
        <w:rPr>
          <w:spacing w:val="-16"/>
        </w:rPr>
        <w:t xml:space="preserve"> </w:t>
      </w:r>
      <w:r>
        <w:t>uscita;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38"/>
        <w:jc w:val="left"/>
      </w:pPr>
      <w:r>
        <w:t>Pubblicazione puntuale di tutte le informazioni e comunicazioni nelle apposite sezioni del sito, così come indicato nelle stesse</w:t>
      </w:r>
      <w:r>
        <w:rPr>
          <w:spacing w:val="-8"/>
        </w:rPr>
        <w:t xml:space="preserve"> </w:t>
      </w:r>
      <w:r>
        <w:t>comunicazioni;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right="133"/>
        <w:jc w:val="left"/>
      </w:pPr>
      <w:r>
        <w:t>Apertura di canali di ascolto rivolti al territorio, facendo della comunicazione un fattore di miglioramento;</w:t>
      </w:r>
    </w:p>
    <w:p w:rsidR="00300D66" w:rsidRDefault="00D1005F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left"/>
      </w:pPr>
      <w:r>
        <w:t>Coordinamento quotidiano con il responsabile del sito web/Animatore digitale della</w:t>
      </w:r>
      <w:r>
        <w:rPr>
          <w:spacing w:val="-13"/>
        </w:rPr>
        <w:t xml:space="preserve"> </w:t>
      </w:r>
      <w:r>
        <w:t>scuola.</w:t>
      </w:r>
    </w:p>
    <w:p w:rsidR="00300D66" w:rsidRDefault="00300D66">
      <w:pPr>
        <w:pStyle w:val="Corpodeltesto"/>
        <w:spacing w:before="4"/>
        <w:ind w:left="0" w:firstLine="0"/>
        <w:jc w:val="left"/>
      </w:pPr>
    </w:p>
    <w:p w:rsidR="00300D66" w:rsidRDefault="00D1005F">
      <w:pPr>
        <w:pStyle w:val="Titolo11"/>
        <w:ind w:right="136"/>
        <w:jc w:val="both"/>
      </w:pPr>
      <w:r>
        <w:t>TUTTI I DOCENTI INCARICATI DI FF.SS. DOVRANNO ESSERE DISPONIBILI A COORDINARSI CON I DOCENTI DELLE ALTRE AREE E A PARTECIPARE AD INCONTRI MENSILI CON IL DS PER RELAZIONARE SULL’ANDAMENTO DELLE ATTIVITA’</w:t>
      </w:r>
      <w:r w:rsidR="00D967C0">
        <w:t>.</w:t>
      </w:r>
    </w:p>
    <w:p w:rsidR="00300D66" w:rsidRDefault="00300D66">
      <w:pPr>
        <w:pStyle w:val="Corpodeltesto"/>
        <w:ind w:left="0" w:firstLine="0"/>
        <w:jc w:val="left"/>
        <w:rPr>
          <w:b/>
          <w:sz w:val="24"/>
        </w:rPr>
      </w:pPr>
    </w:p>
    <w:p w:rsidR="00300D66" w:rsidRDefault="00D1005F">
      <w:pPr>
        <w:pStyle w:val="Corpodeltesto"/>
        <w:spacing w:before="211"/>
        <w:ind w:left="7669" w:right="131" w:firstLine="139"/>
        <w:jc w:val="right"/>
      </w:pPr>
      <w:r>
        <w:t>Il Dirigente scolastico Dott.ssa Anna Liporace</w:t>
      </w:r>
    </w:p>
    <w:p w:rsidR="004E257D" w:rsidRDefault="004E257D" w:rsidP="004E257D">
      <w:pPr>
        <w:spacing w:before="2" w:line="252" w:lineRule="auto"/>
        <w:ind w:left="6426" w:right="98" w:firstLine="254"/>
        <w:rPr>
          <w:sz w:val="18"/>
        </w:rPr>
      </w:pPr>
      <w:r>
        <w:rPr>
          <w:sz w:val="18"/>
        </w:rPr>
        <w:t>firma autografa sostituita a mezzo stampa ai sensi dell'art.3, comma 2 del d.lgs.</w:t>
      </w:r>
      <w:r>
        <w:rPr>
          <w:spacing w:val="-17"/>
          <w:sz w:val="18"/>
        </w:rPr>
        <w:t xml:space="preserve"> </w:t>
      </w:r>
      <w:r>
        <w:rPr>
          <w:sz w:val="18"/>
        </w:rPr>
        <w:t>39/1993</w:t>
      </w:r>
    </w:p>
    <w:p w:rsidR="004E257D" w:rsidRDefault="004E257D">
      <w:pPr>
        <w:pStyle w:val="Corpodeltesto"/>
        <w:spacing w:before="211"/>
        <w:ind w:left="7669" w:right="131" w:firstLine="139"/>
        <w:jc w:val="right"/>
      </w:pPr>
    </w:p>
    <w:sectPr w:rsidR="004E257D" w:rsidSect="00300D66">
      <w:pgSz w:w="11910" w:h="16840"/>
      <w:pgMar w:top="10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D1" w:rsidRDefault="003225D1" w:rsidP="004E257D">
      <w:r>
        <w:separator/>
      </w:r>
    </w:p>
  </w:endnote>
  <w:endnote w:type="continuationSeparator" w:id="0">
    <w:p w:rsidR="003225D1" w:rsidRDefault="003225D1" w:rsidP="004E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D1" w:rsidRDefault="003225D1" w:rsidP="004E257D">
      <w:r>
        <w:separator/>
      </w:r>
    </w:p>
  </w:footnote>
  <w:footnote w:type="continuationSeparator" w:id="0">
    <w:p w:rsidR="003225D1" w:rsidRDefault="003225D1" w:rsidP="004E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7D" w:rsidRDefault="004E257D">
    <w:pPr>
      <w:pStyle w:val="Intestazione"/>
    </w:pPr>
    <w:r w:rsidRPr="004E257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6339840" cy="1209675"/>
          <wp:effectExtent l="0" t="0" r="3810" b="9525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70"/>
    <w:multiLevelType w:val="hybridMultilevel"/>
    <w:tmpl w:val="B9BE591A"/>
    <w:lvl w:ilvl="0" w:tplc="CBE6B306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77069F54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D6724DD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CD06FF3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9FDA1A2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2C10D12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95B81B3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6130FF9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DED4254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1">
    <w:nsid w:val="20830A2E"/>
    <w:multiLevelType w:val="hybridMultilevel"/>
    <w:tmpl w:val="DF66E38E"/>
    <w:lvl w:ilvl="0" w:tplc="7E98F56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color w:val="494949"/>
        <w:w w:val="99"/>
        <w:sz w:val="20"/>
        <w:szCs w:val="20"/>
        <w:lang w:val="it-IT" w:eastAsia="en-US" w:bidi="ar-SA"/>
      </w:rPr>
    </w:lvl>
    <w:lvl w:ilvl="1" w:tplc="F764650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8E732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7BA4B3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9B4AFDF4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1D442CA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40AEB1E8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8DE03A6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96A5CC8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2">
    <w:nsid w:val="422C4AF2"/>
    <w:multiLevelType w:val="hybridMultilevel"/>
    <w:tmpl w:val="D466F15A"/>
    <w:lvl w:ilvl="0" w:tplc="A1C82802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4EB4C730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173EEB2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F15A89FC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EDD6D3E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2247D8A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73CA9EA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2288387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4C5CF33A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3">
    <w:nsid w:val="47973816"/>
    <w:multiLevelType w:val="hybridMultilevel"/>
    <w:tmpl w:val="B50E8A90"/>
    <w:lvl w:ilvl="0" w:tplc="3012738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EE05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030782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C8089A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CC16115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5C08028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6982162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29AFDD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F50AFC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0D66"/>
    <w:rsid w:val="000402DA"/>
    <w:rsid w:val="000C54CD"/>
    <w:rsid w:val="001A4975"/>
    <w:rsid w:val="001D7ACD"/>
    <w:rsid w:val="00300D66"/>
    <w:rsid w:val="003225D1"/>
    <w:rsid w:val="003275F8"/>
    <w:rsid w:val="00353E32"/>
    <w:rsid w:val="004E257D"/>
    <w:rsid w:val="0057670C"/>
    <w:rsid w:val="00584847"/>
    <w:rsid w:val="00665C3B"/>
    <w:rsid w:val="007E0539"/>
    <w:rsid w:val="008666A0"/>
    <w:rsid w:val="00AE48F7"/>
    <w:rsid w:val="00D1005F"/>
    <w:rsid w:val="00D967C0"/>
    <w:rsid w:val="00DB3A9D"/>
    <w:rsid w:val="00E93025"/>
    <w:rsid w:val="00F6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0D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itolo11">
    <w:name w:val="Titolo 11"/>
    <w:basedOn w:val="Normale"/>
    <w:uiPriority w:val="1"/>
    <w:qFormat/>
    <w:rsid w:val="00300D66"/>
    <w:pPr>
      <w:ind w:left="11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00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3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2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5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2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57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Caren Micieli</cp:lastModifiedBy>
  <cp:revision>7</cp:revision>
  <cp:lastPrinted>2020-09-07T17:00:00Z</cp:lastPrinted>
  <dcterms:created xsi:type="dcterms:W3CDTF">2020-09-07T17:01:00Z</dcterms:created>
  <dcterms:modified xsi:type="dcterms:W3CDTF">2022-09-07T08:39:00Z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